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Архангельская область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Шенкурский муниципальный район </w:t>
      </w: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A72E8" w:rsidRDefault="001A72E8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 муниципального образования</w:t>
      </w:r>
    </w:p>
    <w:p w:rsidR="001A72E8" w:rsidRDefault="00ED75B1" w:rsidP="001A72E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«Федорогорское</w:t>
      </w:r>
      <w:r w:rsidR="001A72E8">
        <w:rPr>
          <w:rFonts w:ascii="Times New Roman" w:hAnsi="Times New Roman"/>
          <w:b/>
          <w:sz w:val="28"/>
          <w:szCs w:val="28"/>
        </w:rPr>
        <w:t>»</w:t>
      </w: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</w:p>
    <w:p w:rsidR="001A72E8" w:rsidRDefault="001A72E8" w:rsidP="001A72E8">
      <w:pPr>
        <w:jc w:val="center"/>
        <w:rPr>
          <w:rFonts w:eastAsia="Calibri"/>
          <w:b/>
          <w:sz w:val="28"/>
          <w:szCs w:val="28"/>
        </w:rPr>
      </w:pPr>
      <w:r>
        <w:rPr>
          <w:rFonts w:eastAsia="Calibri"/>
          <w:b/>
          <w:sz w:val="28"/>
          <w:szCs w:val="28"/>
        </w:rPr>
        <w:t>ПОСТАНОВЛЕНИЕ</w:t>
      </w:r>
    </w:p>
    <w:p w:rsidR="001A72E8" w:rsidRDefault="001A72E8" w:rsidP="001A72E8">
      <w:pPr>
        <w:rPr>
          <w:rFonts w:eastAsia="Calibri"/>
          <w:b/>
          <w:sz w:val="28"/>
          <w:szCs w:val="22"/>
        </w:rPr>
      </w:pPr>
    </w:p>
    <w:p w:rsidR="00ED392B" w:rsidRPr="00ED392B" w:rsidRDefault="001A72E8" w:rsidP="00ED392B">
      <w:pPr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«</w:t>
      </w:r>
      <w:r w:rsidR="007751BC">
        <w:rPr>
          <w:rFonts w:eastAsia="Calibri"/>
          <w:sz w:val="28"/>
          <w:szCs w:val="28"/>
        </w:rPr>
        <w:t>20</w:t>
      </w:r>
      <w:r>
        <w:rPr>
          <w:rFonts w:eastAsia="Calibri"/>
          <w:sz w:val="28"/>
          <w:szCs w:val="28"/>
        </w:rPr>
        <w:t xml:space="preserve">»  </w:t>
      </w:r>
      <w:r w:rsidR="007751BC">
        <w:rPr>
          <w:rFonts w:eastAsia="Calibri"/>
          <w:sz w:val="28"/>
          <w:szCs w:val="28"/>
        </w:rPr>
        <w:t>января</w:t>
      </w:r>
      <w:r>
        <w:rPr>
          <w:rFonts w:eastAsia="Calibri"/>
          <w:sz w:val="28"/>
          <w:szCs w:val="28"/>
        </w:rPr>
        <w:t xml:space="preserve">  20</w:t>
      </w:r>
      <w:r w:rsidR="001A2BA0">
        <w:rPr>
          <w:rFonts w:eastAsia="Calibri"/>
          <w:sz w:val="28"/>
          <w:szCs w:val="28"/>
        </w:rPr>
        <w:t>2</w:t>
      </w:r>
      <w:r w:rsidR="007751BC">
        <w:rPr>
          <w:rFonts w:eastAsia="Calibri"/>
          <w:sz w:val="28"/>
          <w:szCs w:val="28"/>
        </w:rPr>
        <w:t>2</w:t>
      </w:r>
      <w:r w:rsidR="00495465">
        <w:rPr>
          <w:rFonts w:eastAsia="Calibri"/>
          <w:sz w:val="28"/>
          <w:szCs w:val="28"/>
        </w:rPr>
        <w:t xml:space="preserve"> года   </w:t>
      </w:r>
      <w:r>
        <w:rPr>
          <w:rFonts w:eastAsia="Calibri"/>
          <w:sz w:val="28"/>
          <w:szCs w:val="28"/>
        </w:rPr>
        <w:t xml:space="preserve">№ </w:t>
      </w:r>
      <w:r w:rsidR="006D28D6">
        <w:rPr>
          <w:rFonts w:eastAsia="Calibri"/>
          <w:sz w:val="28"/>
          <w:szCs w:val="28"/>
        </w:rPr>
        <w:t>01</w:t>
      </w:r>
      <w:r>
        <w:rPr>
          <w:rFonts w:eastAsia="Calibri"/>
          <w:sz w:val="28"/>
          <w:szCs w:val="28"/>
        </w:rPr>
        <w:t xml:space="preserve"> </w:t>
      </w:r>
      <w:bookmarkStart w:id="0" w:name="_Hlk62825207"/>
    </w:p>
    <w:p w:rsidR="00ED392B" w:rsidRDefault="00ED392B" w:rsidP="00ED392B">
      <w:pPr>
        <w:ind w:firstLine="360"/>
        <w:jc w:val="both"/>
        <w:rPr>
          <w:sz w:val="28"/>
          <w:szCs w:val="28"/>
        </w:rPr>
      </w:pPr>
    </w:p>
    <w:p w:rsidR="00ED392B" w:rsidRDefault="00ED392B" w:rsidP="00ED392B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перечня объектов, в отношении которых</w:t>
      </w:r>
    </w:p>
    <w:p w:rsidR="00ED392B" w:rsidRDefault="00ED392B" w:rsidP="00ED392B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планируется заключение  </w:t>
      </w:r>
      <w:proofErr w:type="gramStart"/>
      <w:r>
        <w:rPr>
          <w:b/>
          <w:sz w:val="28"/>
          <w:szCs w:val="28"/>
        </w:rPr>
        <w:t>концессионн</w:t>
      </w:r>
      <w:r w:rsidR="00C51C8E">
        <w:rPr>
          <w:b/>
          <w:sz w:val="28"/>
          <w:szCs w:val="28"/>
        </w:rPr>
        <w:t>ого</w:t>
      </w:r>
      <w:proofErr w:type="gramEnd"/>
    </w:p>
    <w:p w:rsidR="00ED392B" w:rsidRPr="00ED392B" w:rsidRDefault="00ED392B" w:rsidP="00ED392B">
      <w:pPr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соглашени</w:t>
      </w:r>
      <w:r w:rsidR="00C51C8E">
        <w:rPr>
          <w:b/>
          <w:sz w:val="28"/>
          <w:szCs w:val="28"/>
        </w:rPr>
        <w:t>я</w:t>
      </w:r>
      <w:r w:rsidR="007751BC">
        <w:rPr>
          <w:b/>
          <w:sz w:val="28"/>
          <w:szCs w:val="28"/>
        </w:rPr>
        <w:t xml:space="preserve">  в 2022</w:t>
      </w:r>
      <w:r>
        <w:rPr>
          <w:b/>
          <w:sz w:val="28"/>
          <w:szCs w:val="28"/>
        </w:rPr>
        <w:t xml:space="preserve"> году</w:t>
      </w:r>
    </w:p>
    <w:p w:rsidR="00ED392B" w:rsidRDefault="00ED392B" w:rsidP="00ED392B">
      <w:pPr>
        <w:ind w:firstLine="360"/>
        <w:jc w:val="both"/>
        <w:rPr>
          <w:sz w:val="28"/>
          <w:szCs w:val="28"/>
        </w:rPr>
      </w:pPr>
    </w:p>
    <w:p w:rsidR="00ED392B" w:rsidRPr="00ED392B" w:rsidRDefault="00ED392B" w:rsidP="00ED392B">
      <w:pPr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D75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</w:t>
      </w:r>
      <w:r w:rsidRPr="00ED392B">
        <w:rPr>
          <w:sz w:val="28"/>
          <w:szCs w:val="28"/>
        </w:rPr>
        <w:t>В соответствии с Федеральным закон</w:t>
      </w:r>
      <w:r>
        <w:rPr>
          <w:sz w:val="28"/>
          <w:szCs w:val="28"/>
        </w:rPr>
        <w:t>ом</w:t>
      </w:r>
      <w:r w:rsidRPr="00ED392B">
        <w:rPr>
          <w:sz w:val="28"/>
          <w:szCs w:val="28"/>
        </w:rPr>
        <w:t xml:space="preserve"> от 06 октября 2003 года </w:t>
      </w:r>
      <w:r>
        <w:rPr>
          <w:sz w:val="28"/>
          <w:szCs w:val="28"/>
        </w:rPr>
        <w:t xml:space="preserve"> </w:t>
      </w:r>
      <w:r w:rsidRPr="00ED392B">
        <w:rPr>
          <w:sz w:val="28"/>
          <w:szCs w:val="28"/>
        </w:rPr>
        <w:t>№ 131-</w:t>
      </w:r>
      <w:r>
        <w:rPr>
          <w:sz w:val="28"/>
          <w:szCs w:val="28"/>
        </w:rPr>
        <w:t xml:space="preserve"> </w:t>
      </w:r>
      <w:r w:rsidRPr="00ED392B">
        <w:rPr>
          <w:sz w:val="28"/>
          <w:szCs w:val="28"/>
        </w:rPr>
        <w:t xml:space="preserve">ФЗ «Об общих принципах организации местного самоуправления в Российской Федерации», </w:t>
      </w:r>
      <w:r w:rsidR="007751BC">
        <w:rPr>
          <w:sz w:val="28"/>
          <w:szCs w:val="28"/>
        </w:rPr>
        <w:t>Ф</w:t>
      </w:r>
      <w:r w:rsidRPr="00ED392B">
        <w:rPr>
          <w:sz w:val="28"/>
          <w:szCs w:val="28"/>
        </w:rPr>
        <w:t>едеральн</w:t>
      </w:r>
      <w:r>
        <w:rPr>
          <w:sz w:val="28"/>
          <w:szCs w:val="28"/>
        </w:rPr>
        <w:t>ым</w:t>
      </w:r>
      <w:r w:rsidRPr="00ED392B">
        <w:rPr>
          <w:sz w:val="28"/>
          <w:szCs w:val="28"/>
        </w:rPr>
        <w:t xml:space="preserve"> закон</w:t>
      </w:r>
      <w:r>
        <w:rPr>
          <w:sz w:val="28"/>
          <w:szCs w:val="28"/>
        </w:rPr>
        <w:t>ом</w:t>
      </w:r>
      <w:r w:rsidRPr="00ED392B">
        <w:rPr>
          <w:sz w:val="28"/>
          <w:szCs w:val="28"/>
        </w:rPr>
        <w:t xml:space="preserve"> от 21 июля 2005 года № 115-ФЗ «О концессионных соглашениях», </w:t>
      </w:r>
      <w:r>
        <w:rPr>
          <w:sz w:val="28"/>
          <w:szCs w:val="28"/>
        </w:rPr>
        <w:t xml:space="preserve"> Уставом муницип</w:t>
      </w:r>
      <w:r w:rsidR="00ED75B1">
        <w:rPr>
          <w:sz w:val="28"/>
          <w:szCs w:val="28"/>
        </w:rPr>
        <w:t xml:space="preserve">ального образования </w:t>
      </w:r>
      <w:r w:rsidR="006D28D6">
        <w:rPr>
          <w:sz w:val="28"/>
          <w:szCs w:val="28"/>
        </w:rPr>
        <w:t>«Федорогорское» администрация муниципального образования</w:t>
      </w:r>
      <w:r w:rsidR="00ED75B1">
        <w:rPr>
          <w:sz w:val="28"/>
          <w:szCs w:val="28"/>
        </w:rPr>
        <w:t xml:space="preserve"> «Федорогорское</w:t>
      </w:r>
      <w:r>
        <w:rPr>
          <w:sz w:val="28"/>
          <w:szCs w:val="28"/>
        </w:rPr>
        <w:t xml:space="preserve">» </w:t>
      </w:r>
      <w:r>
        <w:rPr>
          <w:b/>
          <w:sz w:val="28"/>
          <w:szCs w:val="28"/>
        </w:rPr>
        <w:t>постановляет</w:t>
      </w:r>
      <w:r>
        <w:rPr>
          <w:sz w:val="28"/>
          <w:szCs w:val="28"/>
        </w:rPr>
        <w:t>:</w:t>
      </w:r>
    </w:p>
    <w:p w:rsidR="00ED392B" w:rsidRPr="00ED392B" w:rsidRDefault="00ED392B" w:rsidP="00ED392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CD75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1. </w:t>
      </w:r>
      <w:r w:rsidRPr="00ED392B">
        <w:rPr>
          <w:sz w:val="28"/>
          <w:szCs w:val="28"/>
        </w:rPr>
        <w:t>Утвердить перечень объектов, в отношении которых планируется заключение концессионн</w:t>
      </w:r>
      <w:r w:rsidR="00C51C8E">
        <w:rPr>
          <w:sz w:val="28"/>
          <w:szCs w:val="28"/>
        </w:rPr>
        <w:t>ого</w:t>
      </w:r>
      <w:r w:rsidRPr="00ED392B">
        <w:rPr>
          <w:sz w:val="28"/>
          <w:szCs w:val="28"/>
        </w:rPr>
        <w:t xml:space="preserve"> соглашени</w:t>
      </w:r>
      <w:r w:rsidR="00C51C8E">
        <w:rPr>
          <w:sz w:val="28"/>
          <w:szCs w:val="28"/>
        </w:rPr>
        <w:t xml:space="preserve">я </w:t>
      </w:r>
      <w:r w:rsidRPr="00ED392B">
        <w:rPr>
          <w:sz w:val="28"/>
          <w:szCs w:val="28"/>
        </w:rPr>
        <w:t xml:space="preserve"> в </w:t>
      </w:r>
      <w:r w:rsidR="00C51C8E">
        <w:rPr>
          <w:sz w:val="28"/>
          <w:szCs w:val="28"/>
        </w:rPr>
        <w:t xml:space="preserve"> </w:t>
      </w:r>
      <w:r w:rsidR="007751BC">
        <w:rPr>
          <w:sz w:val="28"/>
          <w:szCs w:val="28"/>
        </w:rPr>
        <w:t>2022</w:t>
      </w:r>
      <w:r w:rsidRPr="00ED392B">
        <w:rPr>
          <w:sz w:val="28"/>
          <w:szCs w:val="28"/>
        </w:rPr>
        <w:t xml:space="preserve"> году </w:t>
      </w:r>
      <w:r w:rsidR="00CD756F">
        <w:rPr>
          <w:sz w:val="28"/>
          <w:szCs w:val="28"/>
        </w:rPr>
        <w:t>согласно приложению</w:t>
      </w:r>
      <w:r w:rsidRPr="00ED392B">
        <w:rPr>
          <w:sz w:val="28"/>
          <w:szCs w:val="28"/>
        </w:rPr>
        <w:t xml:space="preserve"> </w:t>
      </w:r>
      <w:r w:rsidR="00ED75B1">
        <w:rPr>
          <w:sz w:val="28"/>
          <w:szCs w:val="28"/>
        </w:rPr>
        <w:t xml:space="preserve">№ </w:t>
      </w:r>
      <w:r w:rsidRPr="00ED392B">
        <w:rPr>
          <w:sz w:val="28"/>
          <w:szCs w:val="28"/>
        </w:rPr>
        <w:t>1</w:t>
      </w:r>
      <w:r w:rsidR="00CD756F">
        <w:rPr>
          <w:sz w:val="28"/>
          <w:szCs w:val="28"/>
        </w:rPr>
        <w:t>.</w:t>
      </w:r>
    </w:p>
    <w:p w:rsidR="00C51C8E" w:rsidRDefault="00C51C8E" w:rsidP="00C51C8E">
      <w:pPr>
        <w:pStyle w:val="ConsNormal"/>
        <w:ind w:righ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</w:t>
      </w:r>
      <w:r w:rsidRPr="0088003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Опубликовать  настоящее постановление в информационном</w:t>
      </w:r>
      <w:r w:rsidR="00ED75B1">
        <w:rPr>
          <w:rFonts w:ascii="Times New Roman" w:hAnsi="Times New Roman" w:cs="Times New Roman"/>
          <w:sz w:val="28"/>
          <w:szCs w:val="28"/>
        </w:rPr>
        <w:t xml:space="preserve"> бюллетене  «Федорогорский муниципальный вестник</w:t>
      </w:r>
      <w:r>
        <w:rPr>
          <w:rFonts w:ascii="Times New Roman" w:hAnsi="Times New Roman" w:cs="Times New Roman"/>
          <w:sz w:val="28"/>
          <w:szCs w:val="28"/>
        </w:rPr>
        <w:t>»,  р</w:t>
      </w:r>
      <w:r w:rsidRPr="0088003E">
        <w:rPr>
          <w:rFonts w:ascii="Times New Roman" w:hAnsi="Times New Roman" w:cs="Times New Roman"/>
          <w:sz w:val="28"/>
          <w:szCs w:val="28"/>
        </w:rPr>
        <w:t xml:space="preserve">азместить на официальном сайте администрации </w:t>
      </w:r>
      <w:r>
        <w:rPr>
          <w:rFonts w:ascii="Times New Roman" w:hAnsi="Times New Roman" w:cs="Times New Roman"/>
          <w:sz w:val="28"/>
          <w:szCs w:val="28"/>
        </w:rPr>
        <w:t xml:space="preserve"> Шенкурского муниципального района</w:t>
      </w:r>
      <w:r w:rsidRPr="0088003E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D392B" w:rsidRPr="00C51C8E" w:rsidRDefault="00C51C8E" w:rsidP="00C51C8E">
      <w:pPr>
        <w:pStyle w:val="ConsNormal"/>
        <w:ind w:righ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C51C8E">
        <w:rPr>
          <w:rFonts w:ascii="Times New Roman" w:hAnsi="Times New Roman" w:cs="Times New Roman"/>
          <w:sz w:val="28"/>
          <w:szCs w:val="28"/>
        </w:rPr>
        <w:t xml:space="preserve">     </w:t>
      </w:r>
      <w:r w:rsidR="00ED392B" w:rsidRPr="00C51C8E">
        <w:rPr>
          <w:rFonts w:ascii="Times New Roman" w:hAnsi="Times New Roman" w:cs="Times New Roman"/>
          <w:sz w:val="28"/>
          <w:szCs w:val="28"/>
        </w:rPr>
        <w:t>3. Настоящее постановление вступ</w:t>
      </w:r>
      <w:r w:rsidR="007C1CE9">
        <w:rPr>
          <w:rFonts w:ascii="Times New Roman" w:hAnsi="Times New Roman" w:cs="Times New Roman"/>
          <w:sz w:val="28"/>
          <w:szCs w:val="28"/>
        </w:rPr>
        <w:t>ает в силу со дня его официального опубликования</w:t>
      </w:r>
      <w:r w:rsidR="00CD756F" w:rsidRPr="00C51C8E">
        <w:rPr>
          <w:rFonts w:ascii="Times New Roman" w:hAnsi="Times New Roman" w:cs="Times New Roman"/>
          <w:sz w:val="28"/>
          <w:szCs w:val="28"/>
        </w:rPr>
        <w:t>.</w:t>
      </w:r>
    </w:p>
    <w:bookmarkEnd w:id="0"/>
    <w:p w:rsidR="00ED392B" w:rsidRPr="00ED392B" w:rsidRDefault="00ED392B" w:rsidP="00ED392B">
      <w:pPr>
        <w:jc w:val="both"/>
        <w:rPr>
          <w:sz w:val="28"/>
          <w:szCs w:val="28"/>
        </w:rPr>
      </w:pPr>
    </w:p>
    <w:p w:rsidR="00B94091" w:rsidRPr="00A20E0B" w:rsidRDefault="00B94091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F4300" w:rsidRPr="00A20E0B" w:rsidRDefault="00B94091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20E0B">
        <w:rPr>
          <w:rFonts w:ascii="Times New Roman" w:hAnsi="Times New Roman" w:cs="Times New Roman"/>
          <w:sz w:val="28"/>
          <w:szCs w:val="28"/>
        </w:rPr>
        <w:t>Глава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02BD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1F4300" w:rsidRPr="00A20E0B" w:rsidRDefault="00C02BD3" w:rsidP="00C02BD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="00ED75B1">
        <w:rPr>
          <w:rFonts w:ascii="Times New Roman" w:hAnsi="Times New Roman" w:cs="Times New Roman"/>
          <w:sz w:val="28"/>
          <w:szCs w:val="28"/>
        </w:rPr>
        <w:t xml:space="preserve"> «Федорогорское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»                         </w:t>
      </w:r>
      <w:r w:rsidR="00ED75B1">
        <w:rPr>
          <w:rFonts w:ascii="Times New Roman" w:hAnsi="Times New Roman" w:cs="Times New Roman"/>
          <w:sz w:val="28"/>
          <w:szCs w:val="28"/>
        </w:rPr>
        <w:t xml:space="preserve">         </w:t>
      </w:r>
      <w:r w:rsidR="001F4300" w:rsidRPr="00A20E0B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ED75B1">
        <w:rPr>
          <w:rFonts w:ascii="Times New Roman" w:hAnsi="Times New Roman" w:cs="Times New Roman"/>
          <w:sz w:val="28"/>
          <w:szCs w:val="28"/>
        </w:rPr>
        <w:t xml:space="preserve"> Ж.В.Задорожная</w:t>
      </w:r>
    </w:p>
    <w:p w:rsidR="0097032E" w:rsidRPr="00A20E0B" w:rsidRDefault="0097032E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0E0B" w:rsidRDefault="00A20E0B" w:rsidP="001F430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41799F" w:rsidRDefault="0041799F" w:rsidP="001F4300">
      <w:pPr>
        <w:pStyle w:val="a3"/>
        <w:jc w:val="both"/>
        <w:rPr>
          <w:sz w:val="28"/>
          <w:szCs w:val="28"/>
        </w:rPr>
      </w:pPr>
    </w:p>
    <w:p w:rsidR="00C57ADB" w:rsidRDefault="00C57ADB" w:rsidP="001F4300">
      <w:pPr>
        <w:pStyle w:val="a3"/>
        <w:jc w:val="both"/>
        <w:rPr>
          <w:sz w:val="28"/>
          <w:szCs w:val="28"/>
        </w:rPr>
        <w:sectPr w:rsidR="00C57ADB" w:rsidSect="001A72E8"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634EF" w:rsidRDefault="006D28D6" w:rsidP="001F4300">
      <w:pPr>
        <w:pStyle w:val="a3"/>
        <w:jc w:val="both"/>
        <w:rPr>
          <w:sz w:val="28"/>
          <w:szCs w:val="28"/>
        </w:rPr>
      </w:pPr>
      <w:r w:rsidRPr="00DD48B0">
        <w:rPr>
          <w:sz w:val="28"/>
          <w:szCs w:val="28"/>
        </w:rPr>
        <w:object w:dxaOrig="15788" w:dyaOrig="99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9.75pt;height:497.25pt" o:ole="">
            <v:imagedata r:id="rId6" o:title=""/>
          </v:shape>
          <o:OLEObject Type="Embed" ProgID="Word.Document.12" ShapeID="_x0000_i1025" DrawAspect="Content" ObjectID="_1704176861" r:id="rId7"/>
        </w:object>
      </w: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p w:rsidR="005634EF" w:rsidRDefault="005634EF" w:rsidP="001F4300">
      <w:pPr>
        <w:pStyle w:val="a3"/>
        <w:jc w:val="both"/>
        <w:rPr>
          <w:sz w:val="28"/>
          <w:szCs w:val="28"/>
        </w:rPr>
      </w:pPr>
    </w:p>
    <w:sectPr w:rsidR="005634EF" w:rsidSect="00C57ADB">
      <w:pgSz w:w="16838" w:h="11906" w:orient="landscape"/>
      <w:pgMar w:top="851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5C2600"/>
    <w:multiLevelType w:val="hybridMultilevel"/>
    <w:tmpl w:val="54606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4823DB"/>
    <w:multiLevelType w:val="hybridMultilevel"/>
    <w:tmpl w:val="ABECFD2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745207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978DC"/>
    <w:rsid w:val="00087AE8"/>
    <w:rsid w:val="001A2BA0"/>
    <w:rsid w:val="001A72E8"/>
    <w:rsid w:val="001E482E"/>
    <w:rsid w:val="001F4300"/>
    <w:rsid w:val="001F7F6E"/>
    <w:rsid w:val="002937F2"/>
    <w:rsid w:val="002F0F6E"/>
    <w:rsid w:val="003B2954"/>
    <w:rsid w:val="0041799F"/>
    <w:rsid w:val="00462D1A"/>
    <w:rsid w:val="00494B6C"/>
    <w:rsid w:val="00495465"/>
    <w:rsid w:val="004C6902"/>
    <w:rsid w:val="00504763"/>
    <w:rsid w:val="0051616B"/>
    <w:rsid w:val="005634EF"/>
    <w:rsid w:val="00590195"/>
    <w:rsid w:val="005C3CAB"/>
    <w:rsid w:val="005D49AB"/>
    <w:rsid w:val="0062414E"/>
    <w:rsid w:val="006A53FD"/>
    <w:rsid w:val="006D28D6"/>
    <w:rsid w:val="00713FBC"/>
    <w:rsid w:val="007751BC"/>
    <w:rsid w:val="007C1CE9"/>
    <w:rsid w:val="00846415"/>
    <w:rsid w:val="008978DC"/>
    <w:rsid w:val="008C27DA"/>
    <w:rsid w:val="0097032E"/>
    <w:rsid w:val="009749AD"/>
    <w:rsid w:val="009B0448"/>
    <w:rsid w:val="009B279F"/>
    <w:rsid w:val="009C6BB1"/>
    <w:rsid w:val="00A20E0B"/>
    <w:rsid w:val="00A30B0C"/>
    <w:rsid w:val="00A42E43"/>
    <w:rsid w:val="00A6718A"/>
    <w:rsid w:val="00B21983"/>
    <w:rsid w:val="00B265E1"/>
    <w:rsid w:val="00B54623"/>
    <w:rsid w:val="00B94091"/>
    <w:rsid w:val="00C02BD3"/>
    <w:rsid w:val="00C21BA7"/>
    <w:rsid w:val="00C27450"/>
    <w:rsid w:val="00C51C8E"/>
    <w:rsid w:val="00C57ADB"/>
    <w:rsid w:val="00C85E05"/>
    <w:rsid w:val="00CD756F"/>
    <w:rsid w:val="00D26BF7"/>
    <w:rsid w:val="00D813BF"/>
    <w:rsid w:val="00DC7FA4"/>
    <w:rsid w:val="00DD48B0"/>
    <w:rsid w:val="00DF189E"/>
    <w:rsid w:val="00DF77CC"/>
    <w:rsid w:val="00DF7E33"/>
    <w:rsid w:val="00E43E86"/>
    <w:rsid w:val="00E455B3"/>
    <w:rsid w:val="00ED392B"/>
    <w:rsid w:val="00ED75B1"/>
    <w:rsid w:val="00EF445E"/>
    <w:rsid w:val="00FC18F9"/>
    <w:rsid w:val="00FC7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3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  <w:style w:type="paragraph" w:customStyle="1" w:styleId="ConsNormal">
    <w:name w:val="ConsNormal"/>
    <w:rsid w:val="00C51C8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1">
    <w:name w:val="Заголовок №31"/>
    <w:basedOn w:val="a"/>
    <w:rsid w:val="00C57ADB"/>
    <w:pPr>
      <w:shd w:val="clear" w:color="auto" w:fill="FFFFFF"/>
      <w:spacing w:before="240" w:after="360" w:line="240" w:lineRule="atLeast"/>
      <w:outlineLvl w:val="2"/>
    </w:pPr>
    <w:rPr>
      <w:b/>
      <w:bCs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72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978DC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1F430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5">
    <w:name w:val="Table Grid"/>
    <w:basedOn w:val="a1"/>
    <w:uiPriority w:val="59"/>
    <w:rsid w:val="009703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087AE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87AE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1A72E8"/>
  </w:style>
  <w:style w:type="character" w:styleId="a8">
    <w:name w:val="Hyperlink"/>
    <w:basedOn w:val="a0"/>
    <w:uiPriority w:val="99"/>
    <w:semiHidden/>
    <w:unhideWhenUsed/>
    <w:rsid w:val="001A72E8"/>
    <w:rPr>
      <w:color w:val="0000FF"/>
      <w:u w:val="single"/>
    </w:rPr>
  </w:style>
  <w:style w:type="paragraph" w:customStyle="1" w:styleId="ConsNormal">
    <w:name w:val="ConsNormal"/>
    <w:rsid w:val="00C51C8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465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EE1DCF-7A42-404D-88D8-710AF8C09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4294656275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таня</cp:lastModifiedBy>
  <cp:revision>16</cp:revision>
  <cp:lastPrinted>2021-03-16T12:33:00Z</cp:lastPrinted>
  <dcterms:created xsi:type="dcterms:W3CDTF">2021-09-09T12:41:00Z</dcterms:created>
  <dcterms:modified xsi:type="dcterms:W3CDTF">2022-01-20T06:41:00Z</dcterms:modified>
</cp:coreProperties>
</file>